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6FBF3" w14:textId="77777777" w:rsidR="000A6910" w:rsidRDefault="00EE357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" behindDoc="0" locked="0" layoutInCell="0" allowOverlap="1" wp14:anchorId="77D6AFC9" wp14:editId="02229980">
            <wp:simplePos x="0" y="0"/>
            <wp:positionH relativeFrom="column">
              <wp:posOffset>2447925</wp:posOffset>
            </wp:positionH>
            <wp:positionV relativeFrom="paragraph">
              <wp:posOffset>-224790</wp:posOffset>
            </wp:positionV>
            <wp:extent cx="828675" cy="8096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FC9582" w14:textId="77777777" w:rsidR="000A6910" w:rsidRDefault="00EE357E">
      <w:pPr>
        <w:tabs>
          <w:tab w:val="left" w:pos="1276"/>
          <w:tab w:val="left" w:pos="8505"/>
          <w:tab w:val="left" w:pos="9214"/>
          <w:tab w:val="left" w:pos="9356"/>
        </w:tabs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Иркутской области продолжается внесение в ЕГРН сведений о территориях объектов культурного наследия </w:t>
      </w:r>
    </w:p>
    <w:p w14:paraId="0E007C5D" w14:textId="77777777" w:rsidR="000A6910" w:rsidRDefault="000A691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3AFB10F" w14:textId="77777777" w:rsidR="000A6910" w:rsidRDefault="00EE35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Территория объекта культурного наследия (ТОКН) – это территория, непосредственно занятая объектом культурного наследия и (или) связанная с ним </w:t>
      </w:r>
      <w:r>
        <w:rPr>
          <w:rFonts w:ascii="Times New Roman" w:hAnsi="Times New Roman" w:cs="Times New Roman"/>
          <w:b/>
          <w:bCs/>
          <w:sz w:val="28"/>
          <w:szCs w:val="28"/>
        </w:rPr>
        <w:t>исторически и функционально, являющаяся его неотъемлемой частью и установленная в соответствии с законодательством. Границы ТОКН утверждаются Службой по охране объектов культурного наследия Иркутской области и на основе графического описания вносятся специ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алистами регионального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Роскадастра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реестр недвижимости.</w:t>
      </w:r>
    </w:p>
    <w:p w14:paraId="46286BE8" w14:textId="54B03E49" w:rsidR="000A6910" w:rsidRDefault="00EE357E">
      <w:r>
        <w:rPr>
          <w:rFonts w:ascii="Times New Roman" w:hAnsi="Times New Roman" w:cs="Times New Roman"/>
          <w:sz w:val="28"/>
          <w:szCs w:val="28"/>
        </w:rPr>
        <w:t xml:space="preserve">За период с 1 января по 1 апреля 2025 года были внесены сведения о 51 ТОКН. Всего в </w:t>
      </w:r>
      <w:r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</w:t>
      </w:r>
      <w:r>
        <w:rPr>
          <w:rFonts w:ascii="Times New Roman" w:hAnsi="Times New Roman" w:cs="Times New Roman"/>
          <w:sz w:val="28"/>
          <w:szCs w:val="28"/>
        </w:rPr>
        <w:t>ЕГРН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на 1 апреля </w:t>
      </w:r>
      <w:r>
        <w:rPr>
          <w:rFonts w:ascii="Times New Roman" w:hAnsi="Times New Roman" w:cs="Times New Roman"/>
          <w:sz w:val="28"/>
          <w:szCs w:val="28"/>
        </w:rPr>
        <w:t>текущего</w:t>
      </w:r>
      <w:r>
        <w:rPr>
          <w:rFonts w:ascii="Times New Roman" w:hAnsi="Times New Roman" w:cs="Times New Roman"/>
          <w:sz w:val="28"/>
          <w:szCs w:val="28"/>
        </w:rPr>
        <w:t xml:space="preserve"> года содержатся сведения </w:t>
      </w:r>
      <w:r>
        <w:rPr>
          <w:rFonts w:ascii="Times New Roman" w:hAnsi="Times New Roman" w:cs="Times New Roman"/>
          <w:sz w:val="28"/>
          <w:szCs w:val="28"/>
        </w:rPr>
        <w:t xml:space="preserve">о 2042 ТОКН. </w:t>
      </w:r>
    </w:p>
    <w:p w14:paraId="17C08CDC" w14:textId="77777777" w:rsidR="000A6910" w:rsidRDefault="00EE357E">
      <w:r>
        <w:rPr>
          <w:rFonts w:ascii="Times New Roman" w:hAnsi="Times New Roman" w:cs="Times New Roman"/>
          <w:sz w:val="28"/>
          <w:szCs w:val="28"/>
        </w:rPr>
        <w:t xml:space="preserve">Среди наиболее значимых ТОКН федерального значения, сведения о которых содержатся в ЕГРН, является «Комплекс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Кругобайкальской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Железной дороги 1902-1916г», располагающейся в Слюдянском районе. Дорога, протяженностью 84 км, построена в начале X</w:t>
      </w:r>
      <w:r>
        <w:rPr>
          <w:rFonts w:ascii="Times New Roman" w:hAnsi="Times New Roman" w:cs="Times New Roman"/>
          <w:sz w:val="28"/>
          <w:szCs w:val="28"/>
        </w:rPr>
        <w:t>X века между посёлком Порт-Байкал и посёлком Култук. На этом участке было создано 424 инженерных сооружения, в том числе 39 тоннелей общей протяженностью 8994 м.</w:t>
      </w:r>
    </w:p>
    <w:p w14:paraId="50E884C6" w14:textId="77777777" w:rsidR="000A6910" w:rsidRDefault="00EE357E">
      <w:r>
        <w:rPr>
          <w:rFonts w:ascii="Times New Roman" w:hAnsi="Times New Roman" w:cs="Times New Roman"/>
          <w:sz w:val="28"/>
          <w:szCs w:val="28"/>
        </w:rPr>
        <w:t xml:space="preserve">Также внесено большое количество ТОКН регионального значения, которые связаны с революционным </w:t>
      </w:r>
      <w:r>
        <w:rPr>
          <w:rFonts w:ascii="Times New Roman" w:hAnsi="Times New Roman" w:cs="Times New Roman"/>
          <w:sz w:val="28"/>
          <w:szCs w:val="28"/>
        </w:rPr>
        <w:t xml:space="preserve">периодом. К таким памятникам относятся: дома, больничные комплексы, где жили и работали революционеры, могилы борцов революции и мемориальные комплексы. </w:t>
      </w:r>
    </w:p>
    <w:p w14:paraId="033A8A42" w14:textId="77777777" w:rsidR="000A6910" w:rsidRDefault="00EE357E">
      <w:r>
        <w:rPr>
          <w:rFonts w:ascii="Times New Roman" w:hAnsi="Times New Roman" w:cs="Times New Roman"/>
          <w:i/>
          <w:iCs/>
          <w:sz w:val="28"/>
          <w:szCs w:val="28"/>
        </w:rPr>
        <w:t xml:space="preserve">«Иркутская область славится богатым культурным наследием. Сохранение этого наследия - одна из главных </w:t>
      </w:r>
      <w:r>
        <w:rPr>
          <w:rFonts w:ascii="Times New Roman" w:hAnsi="Times New Roman" w:cs="Times New Roman"/>
          <w:i/>
          <w:iCs/>
          <w:sz w:val="28"/>
          <w:szCs w:val="28"/>
        </w:rPr>
        <w:t>задач нашего региона, в которой ППК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» принимает непосредственное участие. </w:t>
      </w:r>
      <w:r>
        <w:rPr>
          <w:rFonts w:ascii="Times New Roman" w:hAnsi="Times New Roman" w:cs="Times New Roman"/>
          <w:i/>
          <w:sz w:val="28"/>
          <w:szCs w:val="28"/>
        </w:rPr>
        <w:t xml:space="preserve">Мы продолжаем активно работать над внесением в ЕГРН сведений об уникальных территориях объектов культурного наследия, которые являются источником воспоминаний и знаний об </w:t>
      </w:r>
      <w:r>
        <w:rPr>
          <w:rFonts w:ascii="Times New Roman" w:hAnsi="Times New Roman" w:cs="Times New Roman"/>
          <w:i/>
          <w:sz w:val="28"/>
          <w:szCs w:val="28"/>
        </w:rPr>
        <w:t>ушедших годах, людях, эпохах, о том, что мы не имеем права забывать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», - </w:t>
      </w:r>
      <w:r w:rsidRPr="00EE357E">
        <w:rPr>
          <w:rFonts w:ascii="Times New Roman" w:hAnsi="Times New Roman" w:cs="Times New Roman"/>
          <w:sz w:val="28"/>
          <w:szCs w:val="28"/>
        </w:rPr>
        <w:t>отметила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директор филиала ППК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 по Иркутской области Татьяна Токарева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0A6910">
      <w:pgSz w:w="11906" w:h="16838"/>
      <w:pgMar w:top="567" w:right="567" w:bottom="851" w:left="1134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910"/>
    <w:rsid w:val="000A6910"/>
    <w:rsid w:val="00EE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8903"/>
  <w15:docId w15:val="{CD074E11-00E9-4FB1-9F67-1B93865A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E28"/>
    <w:pPr>
      <w:spacing w:line="276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620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D5F6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B41779"/>
    <w:rPr>
      <w:color w:val="800080" w:themeColor="followedHyperlink"/>
      <w:u w:val="single"/>
    </w:rPr>
  </w:style>
  <w:style w:type="character" w:styleId="a7">
    <w:name w:val="line number"/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AF707F"/>
    <w:pPr>
      <w:spacing w:after="140"/>
    </w:pPr>
  </w:style>
  <w:style w:type="paragraph" w:styleId="aa">
    <w:name w:val="List"/>
    <w:basedOn w:val="a9"/>
    <w:rsid w:val="00AF707F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AF707F"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9"/>
    <w:qFormat/>
    <w:rsid w:val="00AF707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0">
    <w:name w:val="Название объекта1"/>
    <w:basedOn w:val="a"/>
    <w:qFormat/>
    <w:rsid w:val="00AF707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Normal (Web)"/>
    <w:basedOn w:val="a"/>
    <w:uiPriority w:val="99"/>
    <w:semiHidden/>
    <w:unhideWhenUsed/>
    <w:qFormat/>
    <w:rsid w:val="006A3BC7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8D5F65"/>
    <w:pPr>
      <w:spacing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288</Words>
  <Characters>1647</Characters>
  <Application>Microsoft Office Word</Application>
  <DocSecurity>0</DocSecurity>
  <Lines>13</Lines>
  <Paragraphs>3</Paragraphs>
  <ScaleCrop>false</ScaleCrop>
  <Company>Филиал ФГБУ "ФКП Росреестра" по Иркутской области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Светлана Николаевна</dc:creator>
  <dc:description/>
  <cp:lastModifiedBy>Сенская Евгения Александровна</cp:lastModifiedBy>
  <cp:revision>13</cp:revision>
  <cp:lastPrinted>2025-04-17T11:30:00Z</cp:lastPrinted>
  <dcterms:created xsi:type="dcterms:W3CDTF">2024-07-18T06:27:00Z</dcterms:created>
  <dcterms:modified xsi:type="dcterms:W3CDTF">2025-04-21T08:51:00Z</dcterms:modified>
  <dc:language>ru-RU</dc:language>
</cp:coreProperties>
</file>