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r w:rsidRPr="000C1F0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Статья 18. Обязанности организаций и граждан - владельцев животных и производителей продукции животного происхождения</w:t>
      </w:r>
      <w:bookmarkStart w:id="1" w:name="l1188"/>
      <w:bookmarkStart w:id="2" w:name="l117"/>
      <w:bookmarkEnd w:id="1"/>
      <w:bookmarkEnd w:id="2"/>
      <w:r w:rsidRPr="000C1F0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bookmarkEnd w:id="0"/>
      <w:r w:rsidRPr="000C1F03">
        <w:rPr>
          <w:rFonts w:ascii="Times New Roman" w:eastAsia="Times New Roman" w:hAnsi="Times New Roman" w:cs="Times New Roman"/>
          <w:b/>
          <w:bCs/>
          <w:color w:val="808080"/>
          <w:sz w:val="26"/>
          <w:szCs w:val="26"/>
          <w:lang w:eastAsia="ru-RU"/>
        </w:rPr>
        <w:t>(в ред. Федеральных законов </w:t>
      </w:r>
      <w:hyperlink r:id="rId4" w:anchor="l7" w:tgtFrame="_blank" w:history="1">
        <w:r w:rsidRPr="000C1F03">
          <w:rPr>
            <w:rFonts w:ascii="Times New Roman" w:eastAsia="Times New Roman" w:hAnsi="Times New Roman" w:cs="Times New Roman"/>
            <w:b/>
            <w:bCs/>
            <w:color w:val="808080"/>
            <w:sz w:val="26"/>
            <w:szCs w:val="26"/>
            <w:u w:val="single"/>
            <w:lang w:eastAsia="ru-RU"/>
          </w:rPr>
          <w:t>от 27.12.2018 N 524-ФЗ</w:t>
        </w:r>
      </w:hyperlink>
      <w:r w:rsidRPr="000C1F03">
        <w:rPr>
          <w:rFonts w:ascii="Times New Roman" w:eastAsia="Times New Roman" w:hAnsi="Times New Roman" w:cs="Times New Roman"/>
          <w:b/>
          <w:bCs/>
          <w:color w:val="808080"/>
          <w:sz w:val="26"/>
          <w:szCs w:val="26"/>
          <w:lang w:eastAsia="ru-RU"/>
        </w:rPr>
        <w:t>, </w:t>
      </w:r>
      <w:hyperlink r:id="rId5" w:anchor="l41" w:tgtFrame="_blank" w:history="1">
        <w:r w:rsidRPr="000C1F03">
          <w:rPr>
            <w:rFonts w:ascii="Times New Roman" w:eastAsia="Times New Roman" w:hAnsi="Times New Roman" w:cs="Times New Roman"/>
            <w:b/>
            <w:bCs/>
            <w:color w:val="808080"/>
            <w:sz w:val="26"/>
            <w:szCs w:val="26"/>
            <w:u w:val="single"/>
            <w:lang w:eastAsia="ru-RU"/>
          </w:rPr>
          <w:t>от 06.12.2021 N 397-ФЗ</w:t>
        </w:r>
      </w:hyperlink>
      <w:r w:rsidRPr="000C1F03">
        <w:rPr>
          <w:rFonts w:ascii="Times New Roman" w:eastAsia="Times New Roman" w:hAnsi="Times New Roman" w:cs="Times New Roman"/>
          <w:b/>
          <w:bCs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Ответственность за здоровье, содержание и использование животных несут их владельцы, а за выпуск безопасной в ветеринарно-санитарном отношении продукции животного происхождения - производители этой продукции.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6" w:anchor="l60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06.12.2021 N 397-ФЗ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  <w:bookmarkStart w:id="3" w:name="l118"/>
      <w:bookmarkEnd w:id="3"/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Владельцы животных и производители продукции животного происхождения обязаны: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7" w:anchor="l60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06.12.2021 N 397-ФЗ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продукции животного происхождения, содержать в надлежащем состоянии животноводческие помещения и сооружения для хранения кормов и переработки продукции животного происхождения, не допускать загрязнения окружающей среды отходами животноводства;</w:t>
      </w:r>
      <w:bookmarkStart w:id="4" w:name="l119"/>
      <w:bookmarkStart w:id="5" w:name="l120"/>
      <w:bookmarkEnd w:id="4"/>
      <w:bookmarkEnd w:id="5"/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Федеральных законов </w:t>
      </w:r>
      <w:hyperlink r:id="rId8" w:anchor="l18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30.12.2008 N 309-ФЗ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, </w:t>
      </w:r>
      <w:hyperlink r:id="rId9" w:anchor="l60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06.12.2021 N 397-ФЗ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соблюдать зоогигиенические и ветеринарно-санитарные требования при размещении, строительстве, вводе в эксплуатацию объектов, связанных с выращиванием и содержанием животных, производством, хранением продукции животного происхождения, ее переработкой и реализацией;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10" w:anchor="l60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06.12.2021 N 397-ФЗ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доступ к животным для осмотра и учета (за исключением доступа в жилые помещения, расположенные в пределах приусадебных земельных участков), немедленно извещать указанных специалистов о всех случаях внезапного падежа или одновременного массового заболевания животных, а также об их необычном поведении;</w:t>
      </w:r>
      <w:bookmarkStart w:id="6" w:name="l1189"/>
      <w:bookmarkStart w:id="7" w:name="l122"/>
      <w:bookmarkEnd w:id="6"/>
      <w:bookmarkEnd w:id="7"/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Федеральных законов </w:t>
      </w:r>
      <w:hyperlink r:id="rId11" w:anchor="l8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27.12.2018 N 524-ФЗ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, </w:t>
      </w:r>
      <w:hyperlink r:id="rId12" w:anchor="l12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28.06.2022 N 221-ФЗ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13" w:anchor="l8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27.12.2018 N 524-ФЗ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соблюдать установленные ветеринарно-санитарные правила перевозки и убоя животных, переработки, хранения и реализации продукции животного происхождения;</w:t>
      </w:r>
      <w:bookmarkStart w:id="8" w:name="l123"/>
      <w:bookmarkEnd w:id="8"/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14" w:anchor="l43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06.12.2021 N 397-ФЗ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выполнять указания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о проведении мероприятий по профилактике болезней животных и борьбе с этими болезнями;</w:t>
      </w:r>
      <w:bookmarkStart w:id="9" w:name="l124"/>
      <w:bookmarkEnd w:id="9"/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15" w:anchor="l8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27.12.2018 N 524-ФЗ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обеспечить маркирование животных, за исключением случаев, указанных в пункте 3 статьи 19.1 настоящего Закона;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16" w:anchor="l12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28.06.2022 N 221-ФЗ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</w:p>
    <w:p w:rsidR="000C1F03" w:rsidRPr="000C1F03" w:rsidRDefault="000C1F03" w:rsidP="000C1F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F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представлять сведения, необходимые для учета животных, лицам, осуществляющим учет животных, по перечню и в сроки, которые установлены ветеринарными правилами маркирования и учета животных, за исключением случаев, указанных в пункте 3 статьи 19.1 настоящего Закона. </w:t>
      </w:r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(в ред. Федерального закона </w:t>
      </w:r>
      <w:hyperlink r:id="rId17" w:anchor="l12" w:tgtFrame="_blank" w:history="1">
        <w:r w:rsidRPr="000C1F03">
          <w:rPr>
            <w:rFonts w:ascii="Times New Roman" w:eastAsia="Times New Roman" w:hAnsi="Times New Roman" w:cs="Times New Roman"/>
            <w:color w:val="808080"/>
            <w:sz w:val="26"/>
            <w:szCs w:val="26"/>
            <w:u w:val="single"/>
            <w:lang w:eastAsia="ru-RU"/>
          </w:rPr>
          <w:t>от 28.06.2022 N 221-ФЗ</w:t>
        </w:r>
      </w:hyperlink>
      <w:r w:rsidRPr="000C1F03">
        <w:rPr>
          <w:rFonts w:ascii="Times New Roman" w:eastAsia="Times New Roman" w:hAnsi="Times New Roman" w:cs="Times New Roman"/>
          <w:color w:val="808080"/>
          <w:sz w:val="26"/>
          <w:szCs w:val="26"/>
          <w:lang w:eastAsia="ru-RU"/>
        </w:rPr>
        <w:t>)</w:t>
      </w:r>
      <w:bookmarkStart w:id="10" w:name="l1240"/>
      <w:bookmarkEnd w:id="10"/>
    </w:p>
    <w:sectPr w:rsidR="000C1F03" w:rsidRPr="000C1F03" w:rsidSect="000C1F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C1"/>
    <w:rsid w:val="000C1F03"/>
    <w:rsid w:val="003223C1"/>
    <w:rsid w:val="00D90279"/>
    <w:rsid w:val="00F4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288D1-A376-4D5C-B4A8-4E282706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C1F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C1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1F0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C1F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dt-rc">
    <w:name w:val="dt-rc"/>
    <w:basedOn w:val="a0"/>
    <w:rsid w:val="000C1F03"/>
  </w:style>
  <w:style w:type="paragraph" w:customStyle="1" w:styleId="dt-p">
    <w:name w:val="dt-p"/>
    <w:basedOn w:val="a"/>
    <w:rsid w:val="000C1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0C1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39510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188972" TargetMode="External"/><Relationship Id="rId13" Type="http://schemas.openxmlformats.org/officeDocument/2006/relationships/hyperlink" Target="https://normativ.kontur.ru/document?moduleId=1&amp;documentId=32710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408429" TargetMode="External"/><Relationship Id="rId12" Type="http://schemas.openxmlformats.org/officeDocument/2006/relationships/hyperlink" Target="https://normativ.kontur.ru/document?moduleId=1&amp;documentId=426032" TargetMode="External"/><Relationship Id="rId17" Type="http://schemas.openxmlformats.org/officeDocument/2006/relationships/hyperlink" Target="https://normativ.kontur.ru/document?moduleId=1&amp;documentId=42603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26032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08429" TargetMode="External"/><Relationship Id="rId11" Type="http://schemas.openxmlformats.org/officeDocument/2006/relationships/hyperlink" Target="https://normativ.kontur.ru/document?moduleId=1&amp;documentId=327106" TargetMode="External"/><Relationship Id="rId5" Type="http://schemas.openxmlformats.org/officeDocument/2006/relationships/hyperlink" Target="https://normativ.kontur.ru/document?moduleId=1&amp;documentId=408429" TargetMode="External"/><Relationship Id="rId15" Type="http://schemas.openxmlformats.org/officeDocument/2006/relationships/hyperlink" Target="https://normativ.kontur.ru/document?moduleId=1&amp;documentId=327106" TargetMode="External"/><Relationship Id="rId10" Type="http://schemas.openxmlformats.org/officeDocument/2006/relationships/hyperlink" Target="https://normativ.kontur.ru/document?moduleId=1&amp;documentId=408429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normativ.kontur.ru/document?moduleId=1&amp;documentId=327106" TargetMode="External"/><Relationship Id="rId9" Type="http://schemas.openxmlformats.org/officeDocument/2006/relationships/hyperlink" Target="https://normativ.kontur.ru/document?moduleId=1&amp;documentId=408429" TargetMode="External"/><Relationship Id="rId14" Type="http://schemas.openxmlformats.org/officeDocument/2006/relationships/hyperlink" Target="https://normativ.kontur.ru/document?moduleId=1&amp;documentId=4084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2025-11-06T08:17:00Z</dcterms:created>
  <dcterms:modified xsi:type="dcterms:W3CDTF">2025-11-06T08:17:00Z</dcterms:modified>
</cp:coreProperties>
</file>