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BCB" w:rsidRPr="00515EB5" w:rsidRDefault="00157BCB" w:rsidP="00515EB5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515EB5">
        <w:rPr>
          <w:rFonts w:ascii="Times New Roman" w:hAnsi="Times New Roman"/>
          <w:b/>
          <w:bCs/>
          <w:sz w:val="32"/>
          <w:szCs w:val="32"/>
          <w:lang w:eastAsia="ru-RU"/>
        </w:rPr>
        <w:t>Как</w:t>
      </w:r>
      <w:r>
        <w:rPr>
          <w:rFonts w:ascii="Times New Roman" w:hAnsi="Times New Roman"/>
          <w:b/>
          <w:bCs/>
          <w:sz w:val="32"/>
          <w:szCs w:val="32"/>
          <w:lang w:eastAsia="ru-RU"/>
        </w:rPr>
        <w:t xml:space="preserve"> хранить электронную подпись — три</w:t>
      </w:r>
      <w:r w:rsidRPr="00515EB5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проверенных способа</w:t>
      </w:r>
    </w:p>
    <w:p w:rsidR="00157BCB" w:rsidRPr="00515EB5" w:rsidRDefault="00157BCB" w:rsidP="00515E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5EB5">
        <w:rPr>
          <w:rFonts w:ascii="Times New Roman" w:hAnsi="Times New Roman"/>
          <w:sz w:val="24"/>
          <w:szCs w:val="24"/>
          <w:lang w:eastAsia="ru-RU"/>
        </w:rPr>
        <w:t>В современном мире все актуальнее становится проблема защиты различных сведений, в том числе и электронной подписи.</w:t>
      </w:r>
    </w:p>
    <w:p w:rsidR="00157BCB" w:rsidRPr="00515EB5" w:rsidRDefault="00157BCB" w:rsidP="00515E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5EB5">
        <w:rPr>
          <w:rFonts w:ascii="Times New Roman" w:hAnsi="Times New Roman"/>
          <w:sz w:val="24"/>
          <w:szCs w:val="24"/>
          <w:lang w:eastAsia="ru-RU"/>
        </w:rPr>
        <w:t xml:space="preserve">Для ее сохранности владельцы используют различные способы. </w:t>
      </w:r>
      <w:r>
        <w:rPr>
          <w:rFonts w:ascii="Times New Roman" w:hAnsi="Times New Roman"/>
          <w:sz w:val="24"/>
          <w:szCs w:val="24"/>
          <w:lang w:eastAsia="ru-RU"/>
        </w:rPr>
        <w:t xml:space="preserve">Вот </w:t>
      </w:r>
      <w:r w:rsidRPr="00515EB5">
        <w:rPr>
          <w:rFonts w:ascii="Times New Roman" w:hAnsi="Times New Roman"/>
          <w:sz w:val="24"/>
          <w:szCs w:val="24"/>
          <w:lang w:eastAsia="ru-RU"/>
        </w:rPr>
        <w:t>наиболее распространенны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515EB5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из них</w:t>
      </w:r>
      <w:r w:rsidRPr="00515EB5">
        <w:rPr>
          <w:rFonts w:ascii="Times New Roman" w:hAnsi="Times New Roman"/>
          <w:sz w:val="24"/>
          <w:szCs w:val="24"/>
          <w:lang w:eastAsia="ru-RU"/>
        </w:rPr>
        <w:t>.</w:t>
      </w:r>
    </w:p>
    <w:p w:rsidR="00157BCB" w:rsidRPr="00515EB5" w:rsidRDefault="00157BCB" w:rsidP="00515EB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7"/>
          <w:szCs w:val="27"/>
          <w:lang w:eastAsia="ru-RU"/>
        </w:rPr>
      </w:pPr>
      <w:r w:rsidRPr="00515EB5">
        <w:rPr>
          <w:rFonts w:ascii="Times New Roman" w:hAnsi="Times New Roman"/>
          <w:b/>
          <w:bCs/>
          <w:sz w:val="27"/>
          <w:szCs w:val="27"/>
          <w:u w:val="single"/>
          <w:lang w:eastAsia="ru-RU"/>
        </w:rPr>
        <w:t>Способ 1.</w:t>
      </w:r>
      <w:r w:rsidRPr="00515EB5">
        <w:rPr>
          <w:rFonts w:ascii="Times New Roman" w:hAnsi="Times New Roman"/>
          <w:b/>
          <w:bCs/>
          <w:sz w:val="27"/>
          <w:szCs w:val="27"/>
          <w:lang w:eastAsia="ru-RU"/>
        </w:rPr>
        <w:t xml:space="preserve"> Локальное хранение</w:t>
      </w:r>
    </w:p>
    <w:p w:rsidR="00157BCB" w:rsidRPr="00515EB5" w:rsidRDefault="00157BCB" w:rsidP="00515E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5EB5">
        <w:rPr>
          <w:rFonts w:ascii="Times New Roman" w:hAnsi="Times New Roman"/>
          <w:sz w:val="24"/>
          <w:szCs w:val="24"/>
          <w:lang w:eastAsia="ru-RU"/>
        </w:rPr>
        <w:t>Весьма распространенный способ хранения — локальный. В этом случае электронный автограф размещается на компьютере, например, в реестре.</w:t>
      </w:r>
    </w:p>
    <w:p w:rsidR="00157BCB" w:rsidRPr="00515EB5" w:rsidRDefault="00157BCB" w:rsidP="00515E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5EB5">
        <w:rPr>
          <w:rFonts w:ascii="Times New Roman" w:hAnsi="Times New Roman"/>
          <w:b/>
          <w:bCs/>
          <w:sz w:val="24"/>
          <w:szCs w:val="24"/>
          <w:lang w:eastAsia="ru-RU"/>
        </w:rPr>
        <w:t>Минусы локального способа:</w:t>
      </w:r>
    </w:p>
    <w:p w:rsidR="00157BCB" w:rsidRPr="00515EB5" w:rsidRDefault="00157BCB" w:rsidP="00515EB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5EB5">
        <w:rPr>
          <w:rFonts w:ascii="Times New Roman" w:hAnsi="Times New Roman"/>
          <w:sz w:val="24"/>
          <w:szCs w:val="24"/>
          <w:lang w:eastAsia="ru-RU"/>
        </w:rPr>
        <w:t>отсутствует мобильность ключа;</w:t>
      </w:r>
    </w:p>
    <w:p w:rsidR="00157BCB" w:rsidRPr="00515EB5" w:rsidRDefault="00157BCB" w:rsidP="00515EB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5EB5">
        <w:rPr>
          <w:rFonts w:ascii="Times New Roman" w:hAnsi="Times New Roman"/>
          <w:sz w:val="24"/>
          <w:szCs w:val="24"/>
          <w:lang w:eastAsia="ru-RU"/>
        </w:rPr>
        <w:t>нет возможности постоянно контролировать ключ его обладателем.</w:t>
      </w:r>
    </w:p>
    <w:p w:rsidR="00157BCB" w:rsidRPr="00515EB5" w:rsidRDefault="00157BCB" w:rsidP="00515EB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7"/>
          <w:szCs w:val="27"/>
          <w:lang w:eastAsia="ru-RU"/>
        </w:rPr>
      </w:pPr>
      <w:r w:rsidRPr="00515EB5">
        <w:rPr>
          <w:rFonts w:ascii="Times New Roman" w:hAnsi="Times New Roman"/>
          <w:b/>
          <w:bCs/>
          <w:sz w:val="27"/>
          <w:szCs w:val="27"/>
          <w:u w:val="single"/>
          <w:lang w:eastAsia="ru-RU"/>
        </w:rPr>
        <w:t>Способ 2.</w:t>
      </w:r>
      <w:r w:rsidRPr="00515EB5">
        <w:rPr>
          <w:rFonts w:ascii="Times New Roman" w:hAnsi="Times New Roman"/>
          <w:b/>
          <w:bCs/>
          <w:sz w:val="27"/>
          <w:szCs w:val="27"/>
          <w:lang w:eastAsia="ru-RU"/>
        </w:rPr>
        <w:t xml:space="preserve"> Хранение в облаке</w:t>
      </w:r>
    </w:p>
    <w:p w:rsidR="00157BCB" w:rsidRPr="00515EB5" w:rsidRDefault="00157BCB" w:rsidP="00515E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5EB5">
        <w:rPr>
          <w:rFonts w:ascii="Times New Roman" w:hAnsi="Times New Roman"/>
          <w:sz w:val="24"/>
          <w:szCs w:val="24"/>
          <w:lang w:eastAsia="ru-RU"/>
        </w:rPr>
        <w:t>Такой способ подразумевает хранение ключа на удаленном защищенном сервисе.</w:t>
      </w:r>
    </w:p>
    <w:p w:rsidR="00157BCB" w:rsidRPr="00515EB5" w:rsidRDefault="00157BCB" w:rsidP="00515E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5EB5">
        <w:rPr>
          <w:rFonts w:ascii="Times New Roman" w:hAnsi="Times New Roman"/>
          <w:sz w:val="24"/>
          <w:szCs w:val="24"/>
          <w:lang w:eastAsia="ru-RU"/>
        </w:rPr>
        <w:t>Чтобы им воспользоваться, необходимо пройти жесткую многоступенчатую аутентификации, которая во много раз повышает безопасность этого хранилища.</w:t>
      </w:r>
    </w:p>
    <w:p w:rsidR="00157BCB" w:rsidRPr="00515EB5" w:rsidRDefault="00157BCB" w:rsidP="00515EB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7"/>
          <w:szCs w:val="27"/>
          <w:lang w:eastAsia="ru-RU"/>
        </w:rPr>
      </w:pPr>
      <w:r w:rsidRPr="00515EB5">
        <w:rPr>
          <w:rFonts w:ascii="Times New Roman" w:hAnsi="Times New Roman"/>
          <w:b/>
          <w:bCs/>
          <w:sz w:val="27"/>
          <w:szCs w:val="27"/>
          <w:u w:val="single"/>
          <w:lang w:eastAsia="ru-RU"/>
        </w:rPr>
        <w:t>Способ 3.</w:t>
      </w:r>
      <w:r w:rsidRPr="00515EB5">
        <w:rPr>
          <w:rFonts w:ascii="Times New Roman" w:hAnsi="Times New Roman"/>
          <w:b/>
          <w:bCs/>
          <w:sz w:val="27"/>
          <w:szCs w:val="27"/>
          <w:lang w:eastAsia="ru-RU"/>
        </w:rPr>
        <w:t xml:space="preserve"> Хранение на токенах</w:t>
      </w:r>
    </w:p>
    <w:p w:rsidR="00157BCB" w:rsidRPr="00515EB5" w:rsidRDefault="00157BCB" w:rsidP="00515E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5EB5">
        <w:rPr>
          <w:rFonts w:ascii="Times New Roman" w:hAnsi="Times New Roman"/>
          <w:sz w:val="24"/>
          <w:szCs w:val="24"/>
          <w:lang w:eastAsia="ru-RU"/>
        </w:rPr>
        <w:t>И, наконец, способ третий — токены.</w:t>
      </w:r>
    </w:p>
    <w:p w:rsidR="00157BCB" w:rsidRPr="00515EB5" w:rsidRDefault="00157BCB" w:rsidP="00515E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5EB5">
        <w:rPr>
          <w:rFonts w:ascii="Times New Roman" w:hAnsi="Times New Roman"/>
          <w:sz w:val="24"/>
          <w:szCs w:val="24"/>
          <w:lang w:eastAsia="ru-RU"/>
        </w:rPr>
        <w:t>Токен — устройство, способное формировать ключевую пару и ЭП. Основное назначения этого приспособления — хранение электронных ключей.</w:t>
      </w:r>
    </w:p>
    <w:p w:rsidR="00157BCB" w:rsidRPr="00515EB5" w:rsidRDefault="00157BCB" w:rsidP="00515E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5EB5">
        <w:rPr>
          <w:rFonts w:ascii="Times New Roman" w:hAnsi="Times New Roman"/>
          <w:sz w:val="24"/>
          <w:szCs w:val="24"/>
          <w:lang w:eastAsia="ru-RU"/>
        </w:rPr>
        <w:t>Доверив свою электронную цифровую подпись токену, вы надежно защите ее от злоумышленников.</w:t>
      </w:r>
    </w:p>
    <w:p w:rsidR="00157BCB" w:rsidRPr="00515EB5" w:rsidRDefault="00157BCB" w:rsidP="00515E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5EB5">
        <w:rPr>
          <w:rFonts w:ascii="Times New Roman" w:hAnsi="Times New Roman"/>
          <w:sz w:val="24"/>
          <w:szCs w:val="24"/>
          <w:lang w:eastAsia="ru-RU"/>
        </w:rPr>
        <w:t xml:space="preserve">Чтобы им воспользоваться, необходимо ввести ПИН-код. Подобрать его практически невозможно. Кроме того, </w:t>
      </w:r>
      <w:r w:rsidRPr="003B317B">
        <w:rPr>
          <w:rFonts w:ascii="Times New Roman" w:hAnsi="Times New Roman"/>
          <w:sz w:val="24"/>
          <w:szCs w:val="24"/>
          <w:lang w:eastAsia="ru-RU"/>
        </w:rPr>
        <w:t xml:space="preserve">после </w:t>
      </w:r>
      <w:r w:rsidRPr="00515EB5">
        <w:rPr>
          <w:rFonts w:ascii="Times New Roman" w:hAnsi="Times New Roman"/>
          <w:sz w:val="24"/>
          <w:szCs w:val="24"/>
          <w:lang w:eastAsia="ru-RU"/>
        </w:rPr>
        <w:t>3</w:t>
      </w:r>
      <w:r>
        <w:rPr>
          <w:rFonts w:ascii="Times New Roman" w:hAnsi="Times New Roman"/>
          <w:sz w:val="24"/>
          <w:szCs w:val="24"/>
          <w:lang w:eastAsia="ru-RU"/>
        </w:rPr>
        <w:t>-х</w:t>
      </w:r>
      <w:r w:rsidRPr="00515EB5">
        <w:rPr>
          <w:rFonts w:ascii="Times New Roman" w:hAnsi="Times New Roman"/>
          <w:sz w:val="24"/>
          <w:szCs w:val="24"/>
          <w:lang w:eastAsia="ru-RU"/>
        </w:rPr>
        <w:t xml:space="preserve"> неудачны</w:t>
      </w:r>
      <w:r>
        <w:rPr>
          <w:rFonts w:ascii="Times New Roman" w:hAnsi="Times New Roman"/>
          <w:sz w:val="24"/>
          <w:szCs w:val="24"/>
          <w:lang w:eastAsia="ru-RU"/>
        </w:rPr>
        <w:t>х</w:t>
      </w:r>
      <w:r w:rsidRPr="00515EB5">
        <w:rPr>
          <w:rFonts w:ascii="Times New Roman" w:hAnsi="Times New Roman"/>
          <w:sz w:val="24"/>
          <w:szCs w:val="24"/>
          <w:lang w:eastAsia="ru-RU"/>
        </w:rPr>
        <w:t xml:space="preserve"> попыт</w:t>
      </w:r>
      <w:r>
        <w:rPr>
          <w:rFonts w:ascii="Times New Roman" w:hAnsi="Times New Roman"/>
          <w:sz w:val="24"/>
          <w:szCs w:val="24"/>
          <w:lang w:eastAsia="ru-RU"/>
        </w:rPr>
        <w:t>о</w:t>
      </w:r>
      <w:r w:rsidRPr="00515EB5">
        <w:rPr>
          <w:rFonts w:ascii="Times New Roman" w:hAnsi="Times New Roman"/>
          <w:sz w:val="24"/>
          <w:szCs w:val="24"/>
          <w:lang w:eastAsia="ru-RU"/>
        </w:rPr>
        <w:t>к токен заблокируется.</w:t>
      </w:r>
    </w:p>
    <w:p w:rsidR="00157BCB" w:rsidRPr="00515EB5" w:rsidRDefault="00157BCB" w:rsidP="00515E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5EB5">
        <w:rPr>
          <w:rFonts w:ascii="Times New Roman" w:hAnsi="Times New Roman"/>
          <w:b/>
          <w:bCs/>
          <w:sz w:val="24"/>
          <w:szCs w:val="24"/>
          <w:lang w:eastAsia="ru-RU"/>
        </w:rPr>
        <w:t>Преимущества хранения ЭП на токене:</w:t>
      </w:r>
    </w:p>
    <w:p w:rsidR="00157BCB" w:rsidRPr="00515EB5" w:rsidRDefault="00157BCB" w:rsidP="00515EB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5EB5">
        <w:rPr>
          <w:rFonts w:ascii="Times New Roman" w:hAnsi="Times New Roman"/>
          <w:sz w:val="24"/>
          <w:szCs w:val="24"/>
          <w:lang w:eastAsia="ru-RU"/>
        </w:rPr>
        <w:t>высоконадежный способ хранения;</w:t>
      </w:r>
    </w:p>
    <w:p w:rsidR="00157BCB" w:rsidRPr="00515EB5" w:rsidRDefault="00157BCB" w:rsidP="00515EB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5EB5">
        <w:rPr>
          <w:rFonts w:ascii="Times New Roman" w:hAnsi="Times New Roman"/>
          <w:sz w:val="24"/>
          <w:szCs w:val="24"/>
          <w:lang w:eastAsia="ru-RU"/>
        </w:rPr>
        <w:t>доступ по ПИН-коду;</w:t>
      </w:r>
    </w:p>
    <w:p w:rsidR="00157BCB" w:rsidRPr="00515EB5" w:rsidRDefault="00157BCB" w:rsidP="00515EB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5EB5">
        <w:rPr>
          <w:rFonts w:ascii="Times New Roman" w:hAnsi="Times New Roman"/>
          <w:sz w:val="24"/>
          <w:szCs w:val="24"/>
          <w:lang w:eastAsia="ru-RU"/>
        </w:rPr>
        <w:t>ПИН-код не передается по сети, а значит, его невозможно перехватить;</w:t>
      </w:r>
    </w:p>
    <w:p w:rsidR="00157BCB" w:rsidRPr="00515EB5" w:rsidRDefault="00157BCB" w:rsidP="00515EB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5EB5">
        <w:rPr>
          <w:rFonts w:ascii="Times New Roman" w:hAnsi="Times New Roman"/>
          <w:sz w:val="24"/>
          <w:szCs w:val="24"/>
          <w:lang w:eastAsia="ru-RU"/>
        </w:rPr>
        <w:t>длительный срок использования (5-20 лет);</w:t>
      </w:r>
    </w:p>
    <w:p w:rsidR="00157BCB" w:rsidRPr="00515EB5" w:rsidRDefault="00157BCB" w:rsidP="00515EB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5EB5">
        <w:rPr>
          <w:rFonts w:ascii="Times New Roman" w:hAnsi="Times New Roman"/>
          <w:sz w:val="24"/>
          <w:szCs w:val="24"/>
          <w:lang w:eastAsia="ru-RU"/>
        </w:rPr>
        <w:t>не требует проводки, блока питания, спецсчитывателей.</w:t>
      </w:r>
    </w:p>
    <w:p w:rsidR="00157BCB" w:rsidRDefault="00157BCB" w:rsidP="00465AA6">
      <w:pPr>
        <w:spacing w:after="0" w:line="240" w:lineRule="auto"/>
        <w:jc w:val="both"/>
      </w:pPr>
    </w:p>
    <w:p w:rsidR="00157BCB" w:rsidRDefault="00157BCB" w:rsidP="00465AA6">
      <w:pPr>
        <w:spacing w:after="0" w:line="240" w:lineRule="auto"/>
        <w:jc w:val="both"/>
      </w:pPr>
    </w:p>
    <w:p w:rsidR="00157BCB" w:rsidRDefault="00157BCB" w:rsidP="00465AA6">
      <w:pPr>
        <w:spacing w:after="0" w:line="240" w:lineRule="auto"/>
        <w:jc w:val="both"/>
      </w:pPr>
      <w:r>
        <w:t>М.О.Камзалов, инженер 2 категории</w:t>
      </w:r>
    </w:p>
    <w:p w:rsidR="00157BCB" w:rsidRDefault="00157BCB" w:rsidP="00465AA6">
      <w:pPr>
        <w:spacing w:after="0" w:line="240" w:lineRule="auto"/>
        <w:jc w:val="both"/>
      </w:pPr>
      <w:r>
        <w:t>отдела информационных технологий</w:t>
      </w:r>
    </w:p>
    <w:p w:rsidR="00157BCB" w:rsidRDefault="00157BCB" w:rsidP="00465AA6">
      <w:pPr>
        <w:spacing w:after="0" w:line="240" w:lineRule="auto"/>
        <w:jc w:val="both"/>
      </w:pPr>
      <w:r>
        <w:t>Филиала Кадастровой палаты по Иркутской области</w:t>
      </w:r>
    </w:p>
    <w:sectPr w:rsidR="00157BCB" w:rsidSect="00D91F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07651"/>
    <w:multiLevelType w:val="multilevel"/>
    <w:tmpl w:val="970AF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78698A"/>
    <w:multiLevelType w:val="multilevel"/>
    <w:tmpl w:val="2C2E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5EB5"/>
    <w:rsid w:val="000F28FC"/>
    <w:rsid w:val="00157BCB"/>
    <w:rsid w:val="001B0048"/>
    <w:rsid w:val="001B4E14"/>
    <w:rsid w:val="003166C3"/>
    <w:rsid w:val="0036527A"/>
    <w:rsid w:val="003B317B"/>
    <w:rsid w:val="00434B2C"/>
    <w:rsid w:val="00465AA6"/>
    <w:rsid w:val="00515EB5"/>
    <w:rsid w:val="00784F83"/>
    <w:rsid w:val="008A1B8F"/>
    <w:rsid w:val="00921BA3"/>
    <w:rsid w:val="00B86BD5"/>
    <w:rsid w:val="00BE44AB"/>
    <w:rsid w:val="00C46401"/>
    <w:rsid w:val="00D91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FA0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515E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link w:val="Heading3Char"/>
    <w:uiPriority w:val="99"/>
    <w:qFormat/>
    <w:rsid w:val="00515E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515EB5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15EB5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NormalWeb">
    <w:name w:val="Normal (Web)"/>
    <w:basedOn w:val="Normal"/>
    <w:uiPriority w:val="99"/>
    <w:semiHidden/>
    <w:rsid w:val="00515E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515EB5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71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270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241</Words>
  <Characters>1377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хранить электронную подпись — три проверенных способа</dc:title>
  <dc:subject/>
  <dc:creator>Камзалов М.О.</dc:creator>
  <cp:keywords/>
  <dc:description/>
  <cp:lastModifiedBy>нельхай</cp:lastModifiedBy>
  <cp:revision>2</cp:revision>
  <dcterms:created xsi:type="dcterms:W3CDTF">2018-09-18T01:35:00Z</dcterms:created>
  <dcterms:modified xsi:type="dcterms:W3CDTF">2018-09-18T01:35:00Z</dcterms:modified>
</cp:coreProperties>
</file>